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0C89" w14:textId="7F9AB52A" w:rsidR="004207B6" w:rsidRPr="00402750" w:rsidRDefault="00402750" w:rsidP="00402750">
      <w:pPr>
        <w:jc w:val="center"/>
        <w:rPr>
          <w:rStyle w:val="fontstyle01"/>
          <w:b/>
          <w:bCs/>
        </w:rPr>
      </w:pPr>
      <w:r w:rsidRPr="00402750">
        <w:rPr>
          <w:rStyle w:val="fontstyle01"/>
          <w:b/>
          <w:bCs/>
        </w:rPr>
        <w:t xml:space="preserve">ESTUDO DIRIGIDO DO </w:t>
      </w:r>
      <w:r w:rsidRPr="00402750">
        <w:rPr>
          <w:rStyle w:val="fontstyle01"/>
          <w:b/>
          <w:bCs/>
        </w:rPr>
        <w:t>SEGUNDO</w:t>
      </w:r>
      <w:r w:rsidRPr="00402750">
        <w:rPr>
          <w:rStyle w:val="fontstyle01"/>
          <w:b/>
          <w:bCs/>
        </w:rPr>
        <w:t xml:space="preserve"> CRÉDITO.</w:t>
      </w:r>
    </w:p>
    <w:p w14:paraId="421F6AC0" w14:textId="77777777" w:rsidR="00402750" w:rsidRPr="00402750" w:rsidRDefault="00402750" w:rsidP="00402750">
      <w:pPr>
        <w:jc w:val="center"/>
        <w:rPr>
          <w:rStyle w:val="fontstyle01"/>
          <w:b/>
          <w:bCs/>
        </w:rPr>
      </w:pPr>
    </w:p>
    <w:p w14:paraId="559DD3FF" w14:textId="3C2C7D14" w:rsidR="00402750" w:rsidRPr="00402750" w:rsidRDefault="00402750" w:rsidP="0040275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402750">
        <w:rPr>
          <w:rFonts w:ascii="Arial" w:hAnsi="Arial" w:cs="Arial"/>
          <w:b/>
          <w:bCs/>
          <w:sz w:val="24"/>
          <w:szCs w:val="24"/>
        </w:rPr>
        <w:t>Qual a importância dos túbulos T no processo de contração?</w:t>
      </w:r>
    </w:p>
    <w:p w14:paraId="1FF3B04B" w14:textId="77777777" w:rsidR="00402750" w:rsidRPr="00402750" w:rsidRDefault="00402750" w:rsidP="00402750">
      <w:pPr>
        <w:pStyle w:val="PargrafodaLista"/>
        <w:rPr>
          <w:rFonts w:ascii="Arial" w:hAnsi="Arial" w:cs="Arial"/>
          <w:b/>
          <w:bCs/>
          <w:sz w:val="24"/>
          <w:szCs w:val="24"/>
        </w:rPr>
      </w:pPr>
    </w:p>
    <w:p w14:paraId="535AA15D" w14:textId="77777777" w:rsidR="00402750" w:rsidRPr="00402750" w:rsidRDefault="00402750" w:rsidP="00402750">
      <w:pPr>
        <w:pStyle w:val="PargrafodaLista"/>
        <w:rPr>
          <w:rFonts w:ascii="Arial" w:hAnsi="Arial" w:cs="Arial"/>
          <w:b/>
          <w:bCs/>
          <w:sz w:val="24"/>
          <w:szCs w:val="24"/>
        </w:rPr>
      </w:pPr>
    </w:p>
    <w:p w14:paraId="6AA3B84D" w14:textId="77777777" w:rsidR="00402750" w:rsidRPr="00402750" w:rsidRDefault="00402750" w:rsidP="00402750">
      <w:pPr>
        <w:pStyle w:val="PargrafodaLista"/>
        <w:rPr>
          <w:rFonts w:ascii="Arial" w:hAnsi="Arial" w:cs="Arial"/>
          <w:b/>
          <w:bCs/>
          <w:sz w:val="24"/>
          <w:szCs w:val="24"/>
        </w:rPr>
      </w:pPr>
    </w:p>
    <w:p w14:paraId="7411C13D" w14:textId="596B78DE" w:rsidR="00402750" w:rsidRPr="00402750" w:rsidRDefault="00402750" w:rsidP="0040275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402750">
        <w:rPr>
          <w:rFonts w:ascii="Arial" w:hAnsi="Arial" w:cs="Arial"/>
          <w:b/>
          <w:bCs/>
          <w:sz w:val="24"/>
          <w:szCs w:val="24"/>
        </w:rPr>
        <w:t>Por que ocorre o Rigor mortis?</w:t>
      </w:r>
    </w:p>
    <w:p w14:paraId="6C42B656" w14:textId="77777777" w:rsidR="00402750" w:rsidRPr="00402750" w:rsidRDefault="00402750" w:rsidP="00402750">
      <w:pPr>
        <w:pStyle w:val="PargrafodaLista"/>
        <w:rPr>
          <w:rFonts w:ascii="Arial" w:hAnsi="Arial" w:cs="Arial"/>
          <w:b/>
          <w:bCs/>
          <w:sz w:val="24"/>
          <w:szCs w:val="24"/>
        </w:rPr>
      </w:pPr>
    </w:p>
    <w:p w14:paraId="526CCCD3" w14:textId="77777777" w:rsidR="00402750" w:rsidRPr="00402750" w:rsidRDefault="00402750" w:rsidP="00402750">
      <w:pPr>
        <w:pStyle w:val="PargrafodaLista"/>
        <w:rPr>
          <w:rFonts w:ascii="Arial" w:hAnsi="Arial" w:cs="Arial"/>
          <w:b/>
          <w:bCs/>
          <w:sz w:val="24"/>
          <w:szCs w:val="24"/>
        </w:rPr>
      </w:pPr>
    </w:p>
    <w:p w14:paraId="3F66B004" w14:textId="77777777" w:rsidR="00402750" w:rsidRPr="00402750" w:rsidRDefault="00402750" w:rsidP="00402750">
      <w:pPr>
        <w:pStyle w:val="PargrafodaLista"/>
        <w:rPr>
          <w:rFonts w:ascii="Arial" w:hAnsi="Arial" w:cs="Arial"/>
          <w:b/>
          <w:bCs/>
          <w:sz w:val="24"/>
          <w:szCs w:val="24"/>
        </w:rPr>
      </w:pPr>
    </w:p>
    <w:p w14:paraId="4C7E0A83" w14:textId="77777777" w:rsidR="00402750" w:rsidRPr="00402750" w:rsidRDefault="00402750" w:rsidP="0040275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402750">
        <w:rPr>
          <w:rFonts w:ascii="Arial" w:hAnsi="Arial" w:cs="Arial"/>
          <w:b/>
          <w:bCs/>
          <w:sz w:val="24"/>
          <w:szCs w:val="24"/>
        </w:rPr>
        <w:t>Um veterinário atende uma vaca leiteira apresentando sinais de tremores musculares, dificuldade para se locomover e episódios de espasmos involuntários após o parto. Após exames, é diagnosticada hipocalcemia, uma condição caracterizada por baixos níveis de cálcio no sangue.</w:t>
      </w:r>
    </w:p>
    <w:p w14:paraId="3E9CF368" w14:textId="77777777" w:rsidR="00402750" w:rsidRPr="00402750" w:rsidRDefault="00402750" w:rsidP="00402750">
      <w:pPr>
        <w:pStyle w:val="PargrafodaLista"/>
        <w:jc w:val="both"/>
        <w:rPr>
          <w:rFonts w:ascii="Arial" w:hAnsi="Arial" w:cs="Arial"/>
          <w:b/>
          <w:bCs/>
          <w:sz w:val="24"/>
          <w:szCs w:val="24"/>
        </w:rPr>
      </w:pPr>
    </w:p>
    <w:p w14:paraId="1A662BBE" w14:textId="32032B32" w:rsidR="00402750" w:rsidRPr="00402750" w:rsidRDefault="00402750" w:rsidP="00402750">
      <w:pPr>
        <w:pStyle w:val="PargrafodaLista"/>
        <w:jc w:val="both"/>
        <w:rPr>
          <w:rFonts w:ascii="Arial" w:hAnsi="Arial" w:cs="Arial"/>
          <w:b/>
          <w:bCs/>
          <w:sz w:val="24"/>
          <w:szCs w:val="24"/>
        </w:rPr>
      </w:pPr>
      <w:r w:rsidRPr="00402750">
        <w:rPr>
          <w:rFonts w:ascii="Arial" w:hAnsi="Arial" w:cs="Arial"/>
          <w:b/>
          <w:bCs/>
          <w:sz w:val="24"/>
          <w:szCs w:val="24"/>
        </w:rPr>
        <w:t>Explique como a hipocalcemia pode afetar a contração muscular, considerando os mecanismos fisiológicos envolvidos.</w:t>
      </w:r>
    </w:p>
    <w:p w14:paraId="04B29B06" w14:textId="77777777" w:rsidR="00402750" w:rsidRPr="00402750" w:rsidRDefault="00402750" w:rsidP="00402750">
      <w:pPr>
        <w:pStyle w:val="PargrafodaLista"/>
        <w:jc w:val="both"/>
        <w:rPr>
          <w:rFonts w:ascii="Arial" w:hAnsi="Arial" w:cs="Arial"/>
          <w:b/>
          <w:bCs/>
          <w:sz w:val="24"/>
          <w:szCs w:val="24"/>
        </w:rPr>
      </w:pPr>
    </w:p>
    <w:p w14:paraId="2371DDFC" w14:textId="77777777" w:rsidR="00402750" w:rsidRPr="00402750" w:rsidRDefault="00402750" w:rsidP="00402750">
      <w:pPr>
        <w:pStyle w:val="PargrafodaLista"/>
        <w:jc w:val="both"/>
        <w:rPr>
          <w:rFonts w:ascii="Arial" w:hAnsi="Arial" w:cs="Arial"/>
          <w:b/>
          <w:bCs/>
          <w:sz w:val="24"/>
          <w:szCs w:val="24"/>
        </w:rPr>
      </w:pPr>
    </w:p>
    <w:p w14:paraId="4379A262" w14:textId="77777777" w:rsidR="00402750" w:rsidRPr="00402750" w:rsidRDefault="00402750" w:rsidP="00402750">
      <w:pPr>
        <w:pStyle w:val="PargrafodaLista"/>
        <w:jc w:val="both"/>
        <w:rPr>
          <w:rFonts w:ascii="Arial" w:hAnsi="Arial" w:cs="Arial"/>
          <w:b/>
          <w:bCs/>
          <w:sz w:val="24"/>
          <w:szCs w:val="24"/>
        </w:rPr>
      </w:pPr>
    </w:p>
    <w:p w14:paraId="438E8507" w14:textId="6EFEF099" w:rsidR="00402750" w:rsidRPr="00402750" w:rsidRDefault="00402750" w:rsidP="0040275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402750">
        <w:rPr>
          <w:rFonts w:ascii="Arial" w:hAnsi="Arial" w:cs="Arial"/>
          <w:b/>
          <w:bCs/>
          <w:sz w:val="24"/>
          <w:szCs w:val="24"/>
        </w:rPr>
        <w:t>Esse gráfico representa o potencial de qual tipo de célula?</w:t>
      </w:r>
    </w:p>
    <w:p w14:paraId="547AB2FB" w14:textId="35F44C1F" w:rsidR="00402750" w:rsidRPr="00402750" w:rsidRDefault="00402750" w:rsidP="00402750">
      <w:pPr>
        <w:pStyle w:val="PargrafodaLista"/>
        <w:rPr>
          <w:rFonts w:ascii="Arial" w:hAnsi="Arial" w:cs="Arial"/>
          <w:b/>
          <w:bCs/>
          <w:sz w:val="24"/>
          <w:szCs w:val="24"/>
        </w:rPr>
      </w:pPr>
      <w:r w:rsidRPr="00402750">
        <w:rPr>
          <w:rFonts w:ascii="Arial" w:hAnsi="Arial" w:cs="Arial"/>
          <w:b/>
          <w:bCs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DD7139B" wp14:editId="770AFB79">
            <wp:simplePos x="0" y="0"/>
            <wp:positionH relativeFrom="margin">
              <wp:align>center</wp:align>
            </wp:positionH>
            <wp:positionV relativeFrom="paragraph">
              <wp:posOffset>252730</wp:posOffset>
            </wp:positionV>
            <wp:extent cx="3268980" cy="2097781"/>
            <wp:effectExtent l="0" t="0" r="7620" b="0"/>
            <wp:wrapNone/>
            <wp:docPr id="16933176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31760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2097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A751E" w14:textId="77777777" w:rsidR="00402750" w:rsidRPr="00402750" w:rsidRDefault="00402750" w:rsidP="00402750">
      <w:pPr>
        <w:rPr>
          <w:b/>
          <w:bCs/>
        </w:rPr>
      </w:pPr>
    </w:p>
    <w:p w14:paraId="2327D0EE" w14:textId="77777777" w:rsidR="00402750" w:rsidRPr="00402750" w:rsidRDefault="00402750" w:rsidP="00402750">
      <w:pPr>
        <w:rPr>
          <w:b/>
          <w:bCs/>
        </w:rPr>
      </w:pPr>
    </w:p>
    <w:p w14:paraId="586B8178" w14:textId="77777777" w:rsidR="00402750" w:rsidRPr="00402750" w:rsidRDefault="00402750" w:rsidP="00402750">
      <w:pPr>
        <w:rPr>
          <w:b/>
          <w:bCs/>
        </w:rPr>
      </w:pPr>
    </w:p>
    <w:p w14:paraId="166851E6" w14:textId="77777777" w:rsidR="00402750" w:rsidRPr="00402750" w:rsidRDefault="00402750" w:rsidP="00402750">
      <w:pPr>
        <w:rPr>
          <w:b/>
          <w:bCs/>
        </w:rPr>
      </w:pPr>
    </w:p>
    <w:p w14:paraId="085544EA" w14:textId="77777777" w:rsidR="00402750" w:rsidRPr="00402750" w:rsidRDefault="00402750" w:rsidP="00402750">
      <w:pPr>
        <w:rPr>
          <w:b/>
          <w:bCs/>
        </w:rPr>
      </w:pPr>
    </w:p>
    <w:p w14:paraId="4E9DC8DD" w14:textId="77777777" w:rsidR="00402750" w:rsidRPr="00402750" w:rsidRDefault="00402750" w:rsidP="00402750">
      <w:pPr>
        <w:rPr>
          <w:b/>
          <w:bCs/>
        </w:rPr>
      </w:pPr>
    </w:p>
    <w:p w14:paraId="3B2A684A" w14:textId="77777777" w:rsidR="00402750" w:rsidRPr="00402750" w:rsidRDefault="00402750" w:rsidP="00402750">
      <w:pPr>
        <w:rPr>
          <w:b/>
          <w:bCs/>
        </w:rPr>
      </w:pPr>
    </w:p>
    <w:p w14:paraId="5C3DBAFD" w14:textId="77777777" w:rsidR="00402750" w:rsidRPr="00402750" w:rsidRDefault="00402750" w:rsidP="00402750">
      <w:pPr>
        <w:rPr>
          <w:b/>
          <w:bCs/>
        </w:rPr>
      </w:pPr>
    </w:p>
    <w:p w14:paraId="4CD67B95" w14:textId="77777777" w:rsidR="00402750" w:rsidRPr="00402750" w:rsidRDefault="00402750" w:rsidP="00402750">
      <w:pPr>
        <w:rPr>
          <w:b/>
          <w:bCs/>
        </w:rPr>
      </w:pPr>
    </w:p>
    <w:p w14:paraId="220DC592" w14:textId="77777777" w:rsidR="00402750" w:rsidRPr="00402750" w:rsidRDefault="00402750" w:rsidP="00402750">
      <w:pPr>
        <w:rPr>
          <w:rFonts w:ascii="Arial" w:hAnsi="Arial" w:cs="Arial"/>
          <w:b/>
          <w:bCs/>
          <w:sz w:val="24"/>
          <w:szCs w:val="24"/>
        </w:rPr>
      </w:pPr>
    </w:p>
    <w:p w14:paraId="39CC1A1F" w14:textId="77777777" w:rsidR="00402750" w:rsidRDefault="00402750" w:rsidP="00402750">
      <w:pPr>
        <w:pStyle w:val="PargrafodaLista"/>
        <w:numPr>
          <w:ilvl w:val="0"/>
          <w:numId w:val="1"/>
        </w:numPr>
        <w:tabs>
          <w:tab w:val="left" w:pos="360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402750">
        <w:rPr>
          <w:rFonts w:ascii="Arial" w:hAnsi="Arial" w:cs="Arial"/>
          <w:b/>
          <w:bCs/>
          <w:sz w:val="24"/>
          <w:szCs w:val="24"/>
        </w:rPr>
        <w:t>Um paciente é diagnosticado com uma condição cardíaca que reduz a duração do platô no potencial de ação das células do miocárdio. Essa alteração diminui o tempo de entrada de íons cálcio nas células cardíacas.</w:t>
      </w:r>
    </w:p>
    <w:p w14:paraId="014B2817" w14:textId="77777777" w:rsidR="00402750" w:rsidRPr="00402750" w:rsidRDefault="00402750" w:rsidP="00402750">
      <w:pPr>
        <w:pStyle w:val="PargrafodaLista"/>
        <w:tabs>
          <w:tab w:val="left" w:pos="360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6612DD18" w14:textId="7259FA98" w:rsidR="00402750" w:rsidRPr="00402750" w:rsidRDefault="00402750" w:rsidP="00402750">
      <w:pPr>
        <w:pStyle w:val="PargrafodaLista"/>
        <w:tabs>
          <w:tab w:val="left" w:pos="360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402750">
        <w:rPr>
          <w:rFonts w:ascii="Arial" w:hAnsi="Arial" w:cs="Arial"/>
          <w:b/>
          <w:bCs/>
          <w:sz w:val="24"/>
          <w:szCs w:val="24"/>
        </w:rPr>
        <w:t>Explique como essa redução na duração do platô pode impactar a capacidade do coração de bombear sangue de forma eficiente.</w:t>
      </w:r>
    </w:p>
    <w:p w14:paraId="7BD79FE3" w14:textId="0D135F30" w:rsidR="00402750" w:rsidRPr="00402750" w:rsidRDefault="00402750" w:rsidP="00402750">
      <w:pPr>
        <w:pStyle w:val="PargrafodaLista"/>
        <w:numPr>
          <w:ilvl w:val="0"/>
          <w:numId w:val="1"/>
        </w:numPr>
        <w:tabs>
          <w:tab w:val="left" w:pos="3600"/>
        </w:tabs>
        <w:jc w:val="both"/>
        <w:rPr>
          <w:rFonts w:ascii="Arial" w:hAnsi="Arial" w:cs="Arial"/>
          <w:b/>
          <w:bCs/>
        </w:rPr>
      </w:pPr>
      <w:r w:rsidRPr="00402750">
        <w:rPr>
          <w:rFonts w:ascii="Arial" w:hAnsi="Arial" w:cs="Arial"/>
          <w:b/>
          <w:bCs/>
          <w:sz w:val="24"/>
          <w:szCs w:val="24"/>
        </w:rPr>
        <w:lastRenderedPageBreak/>
        <w:t>Durante o processo de filtração e reabsorção nos túbulos renais, diferentes mecanismos de transporte atuam para manter o equilíbrio hidroeletrolítico do organismo. Sabendo que o sódio é um dos íons mais importantes nesse processo, responda:  Explique como a reabsorção de sódio influencia o movimento da água nesse segmento do néfron.</w:t>
      </w:r>
    </w:p>
    <w:sectPr w:rsidR="00402750" w:rsidRPr="004027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-Black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3456"/>
    <w:multiLevelType w:val="hybridMultilevel"/>
    <w:tmpl w:val="3110997E"/>
    <w:lvl w:ilvl="0" w:tplc="EB943CB8">
      <w:start w:val="1"/>
      <w:numFmt w:val="decimal"/>
      <w:lvlText w:val="%1."/>
      <w:lvlJc w:val="left"/>
      <w:pPr>
        <w:ind w:left="720" w:hanging="360"/>
      </w:pPr>
      <w:rPr>
        <w:rFonts w:ascii="Arial-Black" w:hAnsi="Arial-Black" w:hint="default"/>
        <w:b/>
        <w:bCs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7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50"/>
    <w:rsid w:val="000842B9"/>
    <w:rsid w:val="00222F23"/>
    <w:rsid w:val="00402750"/>
    <w:rsid w:val="004207B6"/>
    <w:rsid w:val="00B2613D"/>
    <w:rsid w:val="00C1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36A9"/>
  <w15:chartTrackingRefBased/>
  <w15:docId w15:val="{99F872C3-07BC-43CB-851F-68B6D999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2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2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27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2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27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27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27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27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27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27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27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27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27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275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27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27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27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27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27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2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2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2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2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27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27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275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27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275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2750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Fontepargpadro"/>
    <w:rsid w:val="00402750"/>
    <w:rPr>
      <w:rFonts w:ascii="Arial-Black" w:hAnsi="Arial-Black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40275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27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Schaper</dc:creator>
  <cp:keywords/>
  <dc:description/>
  <cp:lastModifiedBy>Ian Schaper</cp:lastModifiedBy>
  <cp:revision>1</cp:revision>
  <dcterms:created xsi:type="dcterms:W3CDTF">2025-06-11T22:29:00Z</dcterms:created>
  <dcterms:modified xsi:type="dcterms:W3CDTF">2025-06-11T22:35:00Z</dcterms:modified>
</cp:coreProperties>
</file>